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209" w:rsidRDefault="00E62209" w:rsidP="003C79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  <w:t xml:space="preserve">Уважаемые студенты </w:t>
      </w:r>
      <w:proofErr w:type="spellStart"/>
      <w:r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  <w:t>гр</w:t>
      </w:r>
      <w:proofErr w:type="spellEnd"/>
      <w:r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  <w:t xml:space="preserve"> 194 . Следующее задание будет </w:t>
      </w:r>
      <w:r w:rsidRPr="00E62209"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  <w:t>дифференцированный зачет п</w:t>
      </w:r>
      <w:r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  <w:t>о дисциплине «Основы черчения» И я должна выставить итоговые оценки. Жду все Ваши работы на свою электронную почту</w:t>
      </w:r>
      <w:r w:rsidRPr="00E62209">
        <w:rPr>
          <w:rFonts w:ascii="Times New Roman" w:hAnsi="Times New Roman" w:cs="Times New Roman"/>
          <w:sz w:val="28"/>
          <w:szCs w:val="28"/>
        </w:rPr>
        <w:t xml:space="preserve"> </w:t>
      </w:r>
      <w:r w:rsidRPr="00DA6676">
        <w:rPr>
          <w:rFonts w:ascii="Times New Roman" w:hAnsi="Times New Roman" w:cs="Times New Roman"/>
          <w:sz w:val="28"/>
          <w:szCs w:val="28"/>
        </w:rPr>
        <w:t>zelenieglaza2014@</w:t>
      </w:r>
      <w:r w:rsidRPr="00DA667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A667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A667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  <w:t xml:space="preserve"> или  ВК </w:t>
      </w:r>
    </w:p>
    <w:p w:rsidR="00E62209" w:rsidRDefault="00E62209" w:rsidP="003C79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</w:pP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</w:pPr>
      <w:r w:rsidRPr="003C79FD">
        <w:rPr>
          <w:rFonts w:ascii="Times New Roman" w:eastAsia="BookmanOldStyle-Bold" w:hAnsi="Times New Roman" w:cs="Times New Roman"/>
          <w:b/>
          <w:bCs/>
          <w:sz w:val="28"/>
          <w:szCs w:val="28"/>
          <w:u w:val="single"/>
        </w:rPr>
        <w:t>Тема Построение третьего вида.</w:t>
      </w:r>
    </w:p>
    <w:p w:rsidR="003C79FD" w:rsidRPr="003C79FD" w:rsidRDefault="00E62209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>
        <w:rPr>
          <w:rFonts w:ascii="Times New Roman" w:eastAsia="BookmanOldStyle" w:hAnsi="Times New Roman" w:cs="Times New Roman"/>
          <w:sz w:val="28"/>
          <w:szCs w:val="28"/>
        </w:rPr>
        <w:t xml:space="preserve">Вам придется </w:t>
      </w:r>
      <w:r w:rsidR="003C79FD" w:rsidRPr="003C79FD">
        <w:rPr>
          <w:rFonts w:ascii="Times New Roman" w:eastAsia="BookmanOldStyle" w:hAnsi="Times New Roman" w:cs="Times New Roman"/>
          <w:sz w:val="28"/>
          <w:szCs w:val="28"/>
        </w:rPr>
        <w:t xml:space="preserve"> выполнять задания, в которых необходимо по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>двум имеющимся видам построить третий.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>На рисунке 108 вы видите изображение бруска с вырезом. Даны два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вида: спереди и сверху. 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noProof/>
          <w:sz w:val="28"/>
          <w:szCs w:val="28"/>
        </w:rPr>
        <w:drawing>
          <wp:inline distT="0" distB="0" distL="0" distR="0">
            <wp:extent cx="3165016" cy="363600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16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>Требуется построить вид слева. Д ля этого необходимо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сначала представить форму изображенной детали. Сопоставив на чертеже виды, заключаем, что брусок имеет форму параллелепипеда размером 10 </w:t>
      </w:r>
      <w:proofErr w:type="spellStart"/>
      <w:r w:rsidRPr="003C79FD">
        <w:rPr>
          <w:rFonts w:ascii="Times New Roman" w:eastAsia="BookmanOldStyle" w:hAnsi="Times New Roman" w:cs="Times New Roman"/>
          <w:sz w:val="28"/>
          <w:szCs w:val="28"/>
        </w:rPr>
        <w:t>х</w:t>
      </w:r>
      <w:proofErr w:type="spellEnd"/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 35 </w:t>
      </w:r>
      <w:proofErr w:type="spellStart"/>
      <w:r w:rsidRPr="003C79FD">
        <w:rPr>
          <w:rFonts w:ascii="Times New Roman" w:eastAsia="BookmanOldStyle" w:hAnsi="Times New Roman" w:cs="Times New Roman"/>
          <w:sz w:val="28"/>
          <w:szCs w:val="28"/>
        </w:rPr>
        <w:t>х</w:t>
      </w:r>
      <w:proofErr w:type="spellEnd"/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 20 мм. В параллелепипеде сделан вырез прямоугольной формы, его размер 12 </w:t>
      </w:r>
      <w:proofErr w:type="spellStart"/>
      <w:r w:rsidRPr="003C79FD">
        <w:rPr>
          <w:rFonts w:ascii="Times New Roman" w:eastAsia="BookmanOldStyle" w:hAnsi="Times New Roman" w:cs="Times New Roman"/>
          <w:sz w:val="28"/>
          <w:szCs w:val="28"/>
        </w:rPr>
        <w:t>х</w:t>
      </w:r>
      <w:proofErr w:type="spellEnd"/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 12 </w:t>
      </w:r>
      <w:proofErr w:type="spellStart"/>
      <w:r w:rsidRPr="003C79FD">
        <w:rPr>
          <w:rFonts w:ascii="Times New Roman" w:eastAsia="BookmanOldStyle" w:hAnsi="Times New Roman" w:cs="Times New Roman"/>
          <w:sz w:val="28"/>
          <w:szCs w:val="28"/>
        </w:rPr>
        <w:t>х</w:t>
      </w:r>
      <w:proofErr w:type="spellEnd"/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 10 мм.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Вид слева, как известно, помещается на одной высоте с главным видом справа от него. Проводим одну горизонтальную линию на уровне нижнего основания параллелепипеда, а другую — на уровне верхнего основания (рис. 109, </w:t>
      </w:r>
      <w:r w:rsidRPr="003C79FD">
        <w:rPr>
          <w:rFonts w:ascii="Times New Roman" w:eastAsia="BookmanOldStyle" w:hAnsi="Times New Roman" w:cs="Times New Roman"/>
          <w:i/>
          <w:iCs/>
          <w:sz w:val="28"/>
          <w:szCs w:val="28"/>
        </w:rPr>
        <w:t>а).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i/>
          <w:iCs/>
          <w:sz w:val="28"/>
          <w:szCs w:val="28"/>
        </w:rPr>
      </w:pPr>
    </w:p>
    <w:p w:rsidR="003C79FD" w:rsidRPr="003C79FD" w:rsidRDefault="003C79FD" w:rsidP="003C7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79F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36875" cy="248400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75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FD" w:rsidRPr="003C79FD" w:rsidRDefault="003C79FD" w:rsidP="003C7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79FD">
        <w:rPr>
          <w:rFonts w:ascii="Times New Roman" w:hAnsi="Times New Roman" w:cs="Times New Roman"/>
          <w:sz w:val="28"/>
          <w:szCs w:val="28"/>
        </w:rPr>
        <w:t xml:space="preserve">   </w:t>
      </w:r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Эти линии ограничивают высоту вида слева. В любом месте между ними проводим вертикальную линию. Она будет проекцией задней грани бруска на профильную плоскость проекций. От нее вправо отложим отрезок, равный 20 мм, т. е. ограничим ширину бруска, и проведем еще одну вертикальную линию — проекцию передней грани (рис. 109, </w:t>
      </w:r>
      <w:r w:rsidRPr="003C79FD">
        <w:rPr>
          <w:rFonts w:ascii="Times New Roman" w:eastAsia="BookmanOldStyle" w:hAnsi="Times New Roman" w:cs="Times New Roman"/>
          <w:i/>
          <w:iCs/>
          <w:sz w:val="28"/>
          <w:szCs w:val="28"/>
        </w:rPr>
        <w:t>б).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Покажем теперь на виде слева вырез в детали. Д ля этого отложим влево от правой вертикальной линии, являющейся проекцией передней грани бруска, отрезок в 12 мм и проведем еще одну вертикальную линию (рис. 109, </w:t>
      </w:r>
      <w:r w:rsidRPr="003C79FD">
        <w:rPr>
          <w:rFonts w:ascii="Times New Roman" w:eastAsia="BookmanOldStyle" w:hAnsi="Times New Roman" w:cs="Times New Roman"/>
          <w:i/>
          <w:iCs/>
          <w:sz w:val="28"/>
          <w:szCs w:val="28"/>
        </w:rPr>
        <w:t xml:space="preserve">в). </w:t>
      </w:r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После этого удаляем все вспомогательные линии построения и обводим чертеж (рис. 109, </w:t>
      </w:r>
      <w:r w:rsidRPr="003C79FD">
        <w:rPr>
          <w:rFonts w:ascii="Times New Roman" w:eastAsia="BookmanOldStyle" w:hAnsi="Times New Roman" w:cs="Times New Roman"/>
          <w:i/>
          <w:iCs/>
          <w:sz w:val="28"/>
          <w:szCs w:val="28"/>
        </w:rPr>
        <w:t>г).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>Третью проекцию можно строить на основе анализа геометрической формы предмета. Рассмотрим, как это делается. На рисунке 110, а даны две проекции детали. Надо построить третью.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Судя по данным проекциям, деталь слагается из шестиугольной призмы, параллелепипеда и цилиндра. Мысленно объединив их в единое целое, представим форму детали (рис. 110, </w:t>
      </w:r>
      <w:r w:rsidRPr="003C79FD">
        <w:rPr>
          <w:rFonts w:ascii="Times New Roman" w:eastAsia="BookmanOldStyle" w:hAnsi="Times New Roman" w:cs="Times New Roman"/>
          <w:i/>
          <w:iCs/>
          <w:sz w:val="28"/>
          <w:szCs w:val="28"/>
        </w:rPr>
        <w:t>в).</w:t>
      </w:r>
    </w:p>
    <w:p w:rsidR="003C79FD" w:rsidRPr="003C79FD" w:rsidRDefault="003C79FD" w:rsidP="003C79FD">
      <w:pPr>
        <w:tabs>
          <w:tab w:val="left" w:pos="1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79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9652" cy="2808000"/>
            <wp:effectExtent l="19050" t="0" r="998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52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C79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2313" cy="2340000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1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>
        <w:rPr>
          <w:rFonts w:ascii="Times New Roman" w:eastAsia="BookmanOldStyle" w:hAnsi="Times New Roman" w:cs="Times New Roman"/>
          <w:sz w:val="28"/>
          <w:szCs w:val="28"/>
        </w:rPr>
        <w:t>Пр</w:t>
      </w:r>
      <w:r w:rsidRPr="003C79FD">
        <w:rPr>
          <w:rFonts w:ascii="Times New Roman" w:eastAsia="BookmanOldStyle" w:hAnsi="Times New Roman" w:cs="Times New Roman"/>
          <w:sz w:val="28"/>
          <w:szCs w:val="28"/>
        </w:rPr>
        <w:t>оводим на чертеже под углом 45° вспомогательную прямую и приступаем к построению третьей проекции. Как выглядят третьи проекции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>шестиугольной призмы, параллелепипеда и цилиндра, вам известно Вычерчиваем последовательно третью проекцию каждого из этих тел, пользуясь линиями связи и осями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i/>
          <w:iCs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симметрии (рис. 110, </w:t>
      </w:r>
      <w:r w:rsidRPr="003C79FD">
        <w:rPr>
          <w:rFonts w:ascii="Times New Roman" w:eastAsia="BookmanOldStyle" w:hAnsi="Times New Roman" w:cs="Times New Roman"/>
          <w:i/>
          <w:iCs/>
          <w:sz w:val="28"/>
          <w:szCs w:val="28"/>
        </w:rPr>
        <w:t>б</w:t>
      </w:r>
      <w:proofErr w:type="gramStart"/>
      <w:r w:rsidRPr="003C79FD">
        <w:rPr>
          <w:rFonts w:ascii="Times New Roman" w:eastAsia="BookmanOldStyle" w:hAnsi="Times New Roman" w:cs="Times New Roman"/>
          <w:i/>
          <w:iCs/>
          <w:sz w:val="28"/>
          <w:szCs w:val="28"/>
        </w:rPr>
        <w:t xml:space="preserve"> )</w:t>
      </w:r>
      <w:proofErr w:type="gramEnd"/>
      <w:r w:rsidRPr="003C79FD">
        <w:rPr>
          <w:rFonts w:ascii="Times New Roman" w:eastAsia="BookmanOldStyle" w:hAnsi="Times New Roman" w:cs="Times New Roman"/>
          <w:i/>
          <w:iCs/>
          <w:sz w:val="28"/>
          <w:szCs w:val="28"/>
        </w:rPr>
        <w:t>.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>Заметьте, что во многих случаях на чертеже строить третью проекцию не надо, так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BookmanOldStyle" w:hAnsi="Times New Roman" w:cs="Times New Roman"/>
          <w:sz w:val="28"/>
          <w:szCs w:val="28"/>
        </w:rPr>
        <w:t>как рациональное выполнение изображений предполагает построение только необходимого (минимального) количества видов, достаточного для выявления формы предмета. В данном случае построение третьей проекции предмета является лишь учебной задачей.</w:t>
      </w:r>
    </w:p>
    <w:p w:rsidR="003C79FD" w:rsidRDefault="003C79FD" w:rsidP="003C79FD">
      <w:pPr>
        <w:spacing w:line="240" w:lineRule="auto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3C79FD" w:rsidRPr="003C79FD" w:rsidRDefault="003C79FD" w:rsidP="003C79FD">
      <w:pPr>
        <w:spacing w:line="240" w:lineRule="auto"/>
        <w:rPr>
          <w:rFonts w:ascii="Times New Roman" w:eastAsia="BookmanOldStyle" w:hAnsi="Times New Roman" w:cs="Times New Roman"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/>
          <w:bCs/>
          <w:sz w:val="28"/>
          <w:szCs w:val="28"/>
        </w:rPr>
        <w:t>Контрольные вопросы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>1. Вы ознакомились с разными способами построения третьей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>проекции предмета. Чем они отличаются друг от друга?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 xml:space="preserve">2. </w:t>
      </w:r>
      <w:r w:rsidRPr="003C79FD">
        <w:rPr>
          <w:rFonts w:ascii="Times New Roman" w:eastAsia="BookmanOldStyle" w:hAnsi="Times New Roman" w:cs="Times New Roman"/>
          <w:sz w:val="28"/>
          <w:szCs w:val="28"/>
        </w:rPr>
        <w:t xml:space="preserve">С </w:t>
      </w: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 xml:space="preserve">какой целью используется </w:t>
      </w:r>
      <w:proofErr w:type="gramStart"/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>постоянная</w:t>
      </w:r>
      <w:proofErr w:type="gramEnd"/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 xml:space="preserve"> прямая? Как ее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>проводят?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>33. На чертеже детали (рис. 111, а) не дочерчен вид слева —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 xml:space="preserve">на нем не показаны изображения полукруглого выреза и прямоугольного  </w:t>
      </w:r>
      <w:r>
        <w:rPr>
          <w:rFonts w:ascii="Times New Roman" w:eastAsia="Arial-BoldMT" w:hAnsi="Times New Roman" w:cs="Times New Roman"/>
          <w:bCs/>
          <w:sz w:val="28"/>
          <w:szCs w:val="28"/>
        </w:rPr>
        <w:t>отверстия</w:t>
      </w:r>
      <w:proofErr w:type="gramStart"/>
      <w:r>
        <w:rPr>
          <w:rFonts w:ascii="Times New Roman" w:eastAsia="Arial-BoldMT" w:hAnsi="Times New Roman" w:cs="Times New Roman"/>
          <w:bCs/>
          <w:sz w:val="28"/>
          <w:szCs w:val="28"/>
        </w:rPr>
        <w:t xml:space="preserve"> .</w:t>
      </w:r>
      <w:proofErr w:type="gramEnd"/>
      <w:r>
        <w:rPr>
          <w:rFonts w:ascii="Times New Roman" w:eastAsia="Arial-BoldMT" w:hAnsi="Times New Roman" w:cs="Times New Roman"/>
          <w:bCs/>
          <w:sz w:val="28"/>
          <w:szCs w:val="28"/>
        </w:rPr>
        <w:t xml:space="preserve"> Перечертите  в тетрадь </w:t>
      </w: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 xml:space="preserve"> чертеж и дополните его недостающими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>линиями. Какие линии (сплошные основные или штриховые)</w:t>
      </w: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i/>
          <w:i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>вы используете для этой цели? Проведите недостающие линии также на рисунках 111</w:t>
      </w:r>
      <w:r w:rsidRPr="003C79FD">
        <w:rPr>
          <w:rFonts w:ascii="Times New Roman" w:eastAsia="Arial-BoldMT" w:hAnsi="Times New Roman" w:cs="Times New Roman"/>
          <w:bCs/>
          <w:i/>
          <w:iCs/>
          <w:sz w:val="28"/>
          <w:szCs w:val="28"/>
        </w:rPr>
        <w:t xml:space="preserve">, б, в, </w:t>
      </w:r>
      <w:proofErr w:type="gramStart"/>
      <w:r w:rsidRPr="003C79FD">
        <w:rPr>
          <w:rFonts w:ascii="Times New Roman" w:eastAsia="Arial-BoldMT" w:hAnsi="Times New Roman" w:cs="Times New Roman"/>
          <w:bCs/>
          <w:i/>
          <w:iCs/>
          <w:sz w:val="28"/>
          <w:szCs w:val="28"/>
        </w:rPr>
        <w:t>г</w:t>
      </w:r>
      <w:proofErr w:type="gramEnd"/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>34. Пере</w:t>
      </w:r>
      <w:r>
        <w:rPr>
          <w:rFonts w:ascii="Times New Roman" w:eastAsia="Arial-BoldMT" w:hAnsi="Times New Roman" w:cs="Times New Roman"/>
          <w:bCs/>
          <w:sz w:val="28"/>
          <w:szCs w:val="28"/>
        </w:rPr>
        <w:t xml:space="preserve">чертите в тетрадь </w:t>
      </w: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 xml:space="preserve"> данные на рисунке</w:t>
      </w:r>
    </w:p>
    <w:p w:rsid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Cs/>
          <w:sz w:val="28"/>
          <w:szCs w:val="28"/>
        </w:rPr>
        <w:t>112 проекции и постройте профильные проекции деталей.</w:t>
      </w:r>
    </w:p>
    <w:p w:rsid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28"/>
          <w:szCs w:val="28"/>
        </w:rPr>
      </w:pPr>
    </w:p>
    <w:p w:rsidR="003C79FD" w:rsidRPr="003C79FD" w:rsidRDefault="003C79FD" w:rsidP="003C79FD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3C79FD">
        <w:rPr>
          <w:rFonts w:ascii="Times New Roman" w:eastAsia="Arial-BoldMT" w:hAnsi="Times New Roman" w:cs="Times New Roman"/>
          <w:b/>
          <w:bCs/>
          <w:sz w:val="28"/>
          <w:szCs w:val="28"/>
        </w:rPr>
        <w:t>Рис.111-112 находятся ниже</w:t>
      </w:r>
    </w:p>
    <w:p w:rsidR="000D22A9" w:rsidRPr="003C79FD" w:rsidRDefault="003C79FD" w:rsidP="003C79FD">
      <w:pPr>
        <w:tabs>
          <w:tab w:val="left" w:pos="2145"/>
        </w:tabs>
      </w:pPr>
      <w:r w:rsidRPr="003C79FD">
        <w:rPr>
          <w:noProof/>
        </w:rPr>
        <w:lastRenderedPageBreak/>
        <w:drawing>
          <wp:inline distT="0" distB="0" distL="0" distR="0">
            <wp:extent cx="5940425" cy="8695107"/>
            <wp:effectExtent l="19050" t="0" r="317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2A9" w:rsidRPr="003C79FD" w:rsidSect="00DC7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OldStyle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manOldStyl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79FD"/>
    <w:rsid w:val="000D22A9"/>
    <w:rsid w:val="003C79FD"/>
    <w:rsid w:val="00DC74F0"/>
    <w:rsid w:val="00E62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485</Words>
  <Characters>2766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2020-04-12T07:31:00Z</dcterms:created>
  <dcterms:modified xsi:type="dcterms:W3CDTF">2020-04-12T07:47:00Z</dcterms:modified>
</cp:coreProperties>
</file>